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4F097" w14:textId="77777777" w:rsidR="0087513A" w:rsidRDefault="0087513A">
      <w:r>
        <w:t xml:space="preserve">Program for the Joint WRF/MPAS Users’ Workshop 2020 (Virtual) </w:t>
      </w:r>
    </w:p>
    <w:p w14:paraId="6B8EA466" w14:textId="77777777" w:rsidR="0087513A" w:rsidRDefault="0087513A">
      <w:r>
        <w:t>Location: online</w:t>
      </w:r>
    </w:p>
    <w:p w14:paraId="5A45CB33" w14:textId="77777777" w:rsidR="0087513A" w:rsidRDefault="0087513A">
      <w:r>
        <w:t>Date: 8 – 9 June 2020</w:t>
      </w:r>
    </w:p>
    <w:p w14:paraId="42913DF7" w14:textId="77777777" w:rsidR="0087513A" w:rsidRDefault="0087513A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85"/>
        <w:gridCol w:w="7740"/>
      </w:tblGrid>
      <w:tr w:rsidR="0087513A" w14:paraId="485EF564" w14:textId="77777777" w:rsidTr="002F560F">
        <w:tc>
          <w:tcPr>
            <w:tcW w:w="9625" w:type="dxa"/>
            <w:gridSpan w:val="2"/>
          </w:tcPr>
          <w:p w14:paraId="59030FC9" w14:textId="77777777" w:rsidR="0087513A" w:rsidRDefault="0087513A">
            <w:r w:rsidRPr="003A784F">
              <w:t>Monday, 8 June</w:t>
            </w:r>
            <w:r w:rsidR="00555B2C">
              <w:t xml:space="preserve">, 1:00 </w:t>
            </w:r>
            <w:r w:rsidR="00D31E52">
              <w:t xml:space="preserve">– </w:t>
            </w:r>
            <w:r w:rsidR="00555B2C">
              <w:t xml:space="preserve">3:30 </w:t>
            </w:r>
            <w:r w:rsidR="002F560F">
              <w:t>(All times are Mountain times)</w:t>
            </w:r>
          </w:p>
          <w:p w14:paraId="658170CD" w14:textId="77777777" w:rsidR="002F560F" w:rsidRPr="003A784F" w:rsidRDefault="002F560F">
            <w:pPr>
              <w:rPr>
                <w:b/>
              </w:rPr>
            </w:pPr>
            <w:r w:rsidRPr="003A784F">
              <w:rPr>
                <w:b/>
              </w:rPr>
              <w:t>WRF Lecture Series: Learning about Scale-Aware Physics</w:t>
            </w:r>
          </w:p>
          <w:p w14:paraId="31D1600F" w14:textId="77777777" w:rsidR="003A784F" w:rsidRDefault="003A784F">
            <w:r>
              <w:t xml:space="preserve">Chair: </w:t>
            </w:r>
            <w:proofErr w:type="spellStart"/>
            <w:r>
              <w:t>Jimy</w:t>
            </w:r>
            <w:proofErr w:type="spellEnd"/>
            <w:r>
              <w:t xml:space="preserve"> </w:t>
            </w:r>
            <w:proofErr w:type="spellStart"/>
            <w:r>
              <w:t>Dudhia</w:t>
            </w:r>
            <w:proofErr w:type="spellEnd"/>
          </w:p>
        </w:tc>
      </w:tr>
      <w:tr w:rsidR="0087513A" w14:paraId="51C1BACB" w14:textId="77777777" w:rsidTr="002F560F">
        <w:tc>
          <w:tcPr>
            <w:tcW w:w="1885" w:type="dxa"/>
          </w:tcPr>
          <w:p w14:paraId="7DF8E447" w14:textId="77777777" w:rsidR="0087513A" w:rsidRDefault="0087513A">
            <w:r>
              <w:t>1:00 – 1:15</w:t>
            </w:r>
          </w:p>
        </w:tc>
        <w:tc>
          <w:tcPr>
            <w:tcW w:w="7740" w:type="dxa"/>
          </w:tcPr>
          <w:p w14:paraId="505A67A9" w14:textId="77777777" w:rsidR="0087513A" w:rsidRDefault="0087513A">
            <w:r>
              <w:t>An Introduction to Scale-Aware Physics.</w:t>
            </w:r>
          </w:p>
          <w:p w14:paraId="37479F94" w14:textId="77777777" w:rsidR="0087513A" w:rsidRDefault="0087513A">
            <w:proofErr w:type="spellStart"/>
            <w:r>
              <w:t>Dudhia</w:t>
            </w:r>
            <w:proofErr w:type="spellEnd"/>
            <w:r>
              <w:t xml:space="preserve">, J., </w:t>
            </w:r>
            <w:r w:rsidRPr="0087513A">
              <w:rPr>
                <w:i/>
                <w:iCs/>
              </w:rPr>
              <w:t>Mesoscale and Microscale Meteorology Laboratory</w:t>
            </w:r>
            <w:r>
              <w:rPr>
                <w:i/>
                <w:iCs/>
              </w:rPr>
              <w:t xml:space="preserve"> (MMM)</w:t>
            </w:r>
            <w:r w:rsidRPr="0087513A">
              <w:rPr>
                <w:i/>
                <w:iCs/>
              </w:rPr>
              <w:t>,</w:t>
            </w:r>
            <w:r w:rsidRPr="0087513A">
              <w:t> </w:t>
            </w:r>
            <w:r w:rsidRPr="0087513A">
              <w:rPr>
                <w:i/>
                <w:iCs/>
              </w:rPr>
              <w:t>National Center for Atmospheric Research</w:t>
            </w:r>
            <w:r>
              <w:rPr>
                <w:i/>
                <w:iCs/>
              </w:rPr>
              <w:t xml:space="preserve"> (NCAR)</w:t>
            </w:r>
          </w:p>
        </w:tc>
      </w:tr>
      <w:tr w:rsidR="0087513A" w14:paraId="0A5D9163" w14:textId="77777777" w:rsidTr="002F560F">
        <w:tc>
          <w:tcPr>
            <w:tcW w:w="1885" w:type="dxa"/>
          </w:tcPr>
          <w:p w14:paraId="1027E945" w14:textId="77777777" w:rsidR="0087513A" w:rsidRDefault="0087513A">
            <w:r>
              <w:t>1:15 – 1:45</w:t>
            </w:r>
          </w:p>
        </w:tc>
        <w:tc>
          <w:tcPr>
            <w:tcW w:w="7740" w:type="dxa"/>
          </w:tcPr>
          <w:p w14:paraId="662CC8A4" w14:textId="77777777" w:rsidR="0087513A" w:rsidRDefault="0087513A">
            <w:r w:rsidRPr="0087513A">
              <w:t>Deep, middle, low, and dx: almost resolving convection but not quite</w:t>
            </w:r>
            <w:r>
              <w:t>…</w:t>
            </w:r>
          </w:p>
          <w:p w14:paraId="5F1A2DD8" w14:textId="77777777" w:rsidR="0087513A" w:rsidRDefault="0087513A">
            <w:proofErr w:type="spellStart"/>
            <w:r>
              <w:t>Grell</w:t>
            </w:r>
            <w:proofErr w:type="spellEnd"/>
            <w:r>
              <w:t xml:space="preserve">, G., </w:t>
            </w:r>
            <w:r w:rsidRPr="0087513A">
              <w:rPr>
                <w:i/>
              </w:rPr>
              <w:t>Global System Laboratory,</w:t>
            </w:r>
            <w:r>
              <w:t xml:space="preserve"> </w:t>
            </w:r>
            <w:r w:rsidR="002F560F">
              <w:rPr>
                <w:rFonts w:ascii="Cambria" w:hAnsi="Cambria"/>
                <w:i/>
                <w:iCs/>
                <w:color w:val="000000"/>
                <w:shd w:val="clear" w:color="auto" w:fill="FFFFFF"/>
              </w:rPr>
              <w:t xml:space="preserve">Earth System Research Laboratories (ESRL), </w:t>
            </w:r>
            <w:r>
              <w:rPr>
                <w:rFonts w:ascii="Cambria" w:hAnsi="Cambria"/>
                <w:i/>
                <w:iCs/>
                <w:color w:val="000000"/>
                <w:shd w:val="clear" w:color="auto" w:fill="FFFFFF"/>
              </w:rPr>
              <w:t>National Oceanic and Atmospheric Administration (NOAA)</w:t>
            </w:r>
          </w:p>
        </w:tc>
      </w:tr>
      <w:tr w:rsidR="0087513A" w14:paraId="7C2F90A2" w14:textId="77777777" w:rsidTr="002F560F">
        <w:tc>
          <w:tcPr>
            <w:tcW w:w="1885" w:type="dxa"/>
          </w:tcPr>
          <w:p w14:paraId="429F353E" w14:textId="77777777" w:rsidR="0087513A" w:rsidRDefault="0087513A">
            <w:r>
              <w:t>1:45 – 2:15</w:t>
            </w:r>
          </w:p>
        </w:tc>
        <w:tc>
          <w:tcPr>
            <w:tcW w:w="7740" w:type="dxa"/>
          </w:tcPr>
          <w:p w14:paraId="70CA60CA" w14:textId="77777777" w:rsidR="0087513A" w:rsidRDefault="0087513A" w:rsidP="0087513A">
            <w:r>
              <w:t>Dependence of deep convection schemes on horizontal grid-spacing in MPAS: Difference in formulation, impact on forecasts.</w:t>
            </w:r>
          </w:p>
          <w:p w14:paraId="1EF01A59" w14:textId="77777777" w:rsidR="0087513A" w:rsidRDefault="0087513A" w:rsidP="0087513A">
            <w:r>
              <w:t xml:space="preserve">Fowler, L., </w:t>
            </w:r>
            <w:r w:rsidRPr="0087513A">
              <w:rPr>
                <w:i/>
              </w:rPr>
              <w:t>MMM/NCAR</w:t>
            </w:r>
          </w:p>
        </w:tc>
      </w:tr>
      <w:tr w:rsidR="0087513A" w14:paraId="30507703" w14:textId="77777777" w:rsidTr="002F560F">
        <w:tc>
          <w:tcPr>
            <w:tcW w:w="1885" w:type="dxa"/>
          </w:tcPr>
          <w:p w14:paraId="47CCA1EB" w14:textId="77777777" w:rsidR="0087513A" w:rsidRDefault="0087513A">
            <w:r>
              <w:t>2:15 – 2:30</w:t>
            </w:r>
          </w:p>
        </w:tc>
        <w:tc>
          <w:tcPr>
            <w:tcW w:w="7740" w:type="dxa"/>
          </w:tcPr>
          <w:p w14:paraId="106C9302" w14:textId="77777777" w:rsidR="0087513A" w:rsidRDefault="0087513A">
            <w:r>
              <w:t>Break</w:t>
            </w:r>
          </w:p>
        </w:tc>
      </w:tr>
      <w:tr w:rsidR="0087513A" w14:paraId="428FFF02" w14:textId="77777777" w:rsidTr="002F560F">
        <w:tc>
          <w:tcPr>
            <w:tcW w:w="1885" w:type="dxa"/>
          </w:tcPr>
          <w:p w14:paraId="19F28C47" w14:textId="77777777" w:rsidR="0087513A" w:rsidRDefault="0087513A">
            <w:r>
              <w:t>2:30 – 3:00</w:t>
            </w:r>
          </w:p>
        </w:tc>
        <w:tc>
          <w:tcPr>
            <w:tcW w:w="7740" w:type="dxa"/>
          </w:tcPr>
          <w:p w14:paraId="08FC3FA3" w14:textId="77777777" w:rsidR="0087513A" w:rsidRDefault="0087513A">
            <w:r w:rsidRPr="0087513A">
              <w:t xml:space="preserve">A Scale-Aware Treatment of </w:t>
            </w:r>
            <w:proofErr w:type="spellStart"/>
            <w:r w:rsidRPr="0087513A">
              <w:t>Subgrid</w:t>
            </w:r>
            <w:proofErr w:type="spellEnd"/>
            <w:r w:rsidRPr="0087513A">
              <w:t xml:space="preserve"> Mixing in the WRF Model</w:t>
            </w:r>
            <w:r>
              <w:t>.</w:t>
            </w:r>
          </w:p>
          <w:p w14:paraId="5021FA66" w14:textId="77777777" w:rsidR="0087513A" w:rsidRDefault="002F560F">
            <w:r>
              <w:t xml:space="preserve">Bao, J.-W., </w:t>
            </w:r>
            <w:r w:rsidRPr="002F560F">
              <w:rPr>
                <w:i/>
              </w:rPr>
              <w:t>Physical Science Laboratory, ESRL/NOAA</w:t>
            </w:r>
          </w:p>
        </w:tc>
      </w:tr>
      <w:tr w:rsidR="0087513A" w14:paraId="6954F378" w14:textId="77777777" w:rsidTr="002F560F">
        <w:tc>
          <w:tcPr>
            <w:tcW w:w="1885" w:type="dxa"/>
          </w:tcPr>
          <w:p w14:paraId="2936D568" w14:textId="77777777" w:rsidR="0087513A" w:rsidRDefault="002F560F">
            <w:r>
              <w:t>3:00 – 3:30</w:t>
            </w:r>
          </w:p>
        </w:tc>
        <w:tc>
          <w:tcPr>
            <w:tcW w:w="7740" w:type="dxa"/>
          </w:tcPr>
          <w:p w14:paraId="37A5BCEA" w14:textId="77777777" w:rsidR="0087513A" w:rsidRDefault="002F560F" w:rsidP="002F560F">
            <w:r>
              <w:t>Representation of turbulent mixing in the atmospheric boundary layer at gray-zone grid spacings and its applications for idealized and real-cas</w:t>
            </w:r>
            <w:r w:rsidR="003A784F">
              <w:t>e</w:t>
            </w:r>
            <w:r>
              <w:t xml:space="preserve"> WRF.</w:t>
            </w:r>
          </w:p>
          <w:p w14:paraId="6C4D3772" w14:textId="77777777" w:rsidR="002F560F" w:rsidRDefault="002F560F" w:rsidP="002F560F">
            <w:r>
              <w:t xml:space="preserve">Shin, H.-Y., </w:t>
            </w:r>
            <w:r w:rsidRPr="002F560F">
              <w:rPr>
                <w:i/>
              </w:rPr>
              <w:t>Research Application Laboratory</w:t>
            </w:r>
            <w:r w:rsidR="003A784F">
              <w:rPr>
                <w:i/>
              </w:rPr>
              <w:t xml:space="preserve"> (RAL)</w:t>
            </w:r>
            <w:r w:rsidRPr="002F560F">
              <w:rPr>
                <w:i/>
              </w:rPr>
              <w:t>, NCAR</w:t>
            </w:r>
          </w:p>
        </w:tc>
      </w:tr>
      <w:tr w:rsidR="0087513A" w14:paraId="4DA2F3BE" w14:textId="77777777" w:rsidTr="002F560F">
        <w:tc>
          <w:tcPr>
            <w:tcW w:w="1885" w:type="dxa"/>
          </w:tcPr>
          <w:p w14:paraId="7B0D2186" w14:textId="77777777" w:rsidR="0087513A" w:rsidRDefault="0087513A"/>
        </w:tc>
        <w:tc>
          <w:tcPr>
            <w:tcW w:w="7740" w:type="dxa"/>
          </w:tcPr>
          <w:p w14:paraId="41CC1734" w14:textId="77777777" w:rsidR="0087513A" w:rsidRDefault="0087513A"/>
        </w:tc>
      </w:tr>
      <w:tr w:rsidR="002F560F" w14:paraId="4FA79832" w14:textId="77777777" w:rsidTr="001059B9">
        <w:tc>
          <w:tcPr>
            <w:tcW w:w="9625" w:type="dxa"/>
            <w:gridSpan w:val="2"/>
          </w:tcPr>
          <w:p w14:paraId="7F6D8F4B" w14:textId="77777777" w:rsidR="002F560F" w:rsidRDefault="002F560F">
            <w:r>
              <w:t>Tuesday, 9 June</w:t>
            </w:r>
            <w:r w:rsidR="00D31E52">
              <w:t xml:space="preserve">, 1:00 – 3:00 </w:t>
            </w:r>
            <w:r>
              <w:t>(All times are Mountain times)</w:t>
            </w:r>
          </w:p>
          <w:p w14:paraId="291F3732" w14:textId="77777777" w:rsidR="002F560F" w:rsidRDefault="002F560F">
            <w:pPr>
              <w:rPr>
                <w:b/>
              </w:rPr>
            </w:pPr>
            <w:r w:rsidRPr="003A784F">
              <w:rPr>
                <w:b/>
              </w:rPr>
              <w:t>Annual Model Development Updates</w:t>
            </w:r>
          </w:p>
          <w:p w14:paraId="2D9531E3" w14:textId="77777777" w:rsidR="003A784F" w:rsidRPr="003A784F" w:rsidRDefault="003A784F">
            <w:r w:rsidRPr="003A784F">
              <w:t>Chair:</w:t>
            </w:r>
            <w:r>
              <w:t xml:space="preserve"> Jordan Powers</w:t>
            </w:r>
          </w:p>
        </w:tc>
      </w:tr>
      <w:tr w:rsidR="0087513A" w14:paraId="64B2C406" w14:textId="77777777" w:rsidTr="002F560F">
        <w:tc>
          <w:tcPr>
            <w:tcW w:w="1885" w:type="dxa"/>
          </w:tcPr>
          <w:p w14:paraId="6B86A1FC" w14:textId="77777777" w:rsidR="0087513A" w:rsidRDefault="002F560F">
            <w:r>
              <w:t xml:space="preserve">1:00 </w:t>
            </w:r>
            <w:r w:rsidR="005305E5">
              <w:t>–</w:t>
            </w:r>
            <w:r>
              <w:t xml:space="preserve"> </w:t>
            </w:r>
            <w:r w:rsidR="005305E5">
              <w:t>1:15</w:t>
            </w:r>
          </w:p>
        </w:tc>
        <w:tc>
          <w:tcPr>
            <w:tcW w:w="7740" w:type="dxa"/>
          </w:tcPr>
          <w:p w14:paraId="27012900" w14:textId="77777777" w:rsidR="0087513A" w:rsidRDefault="005305E5">
            <w:r>
              <w:t>Introduction</w:t>
            </w:r>
          </w:p>
          <w:p w14:paraId="728EA091" w14:textId="77777777" w:rsidR="005305E5" w:rsidRDefault="005305E5">
            <w:proofErr w:type="spellStart"/>
            <w:r>
              <w:t>Klemp</w:t>
            </w:r>
            <w:proofErr w:type="spellEnd"/>
            <w:r>
              <w:t xml:space="preserve">, J., </w:t>
            </w:r>
            <w:r w:rsidRPr="005305E5">
              <w:rPr>
                <w:i/>
              </w:rPr>
              <w:t>MMM/NCAR</w:t>
            </w:r>
          </w:p>
        </w:tc>
      </w:tr>
      <w:tr w:rsidR="0087513A" w14:paraId="52019040" w14:textId="77777777" w:rsidTr="002F560F">
        <w:tc>
          <w:tcPr>
            <w:tcW w:w="1885" w:type="dxa"/>
          </w:tcPr>
          <w:p w14:paraId="39170301" w14:textId="77777777" w:rsidR="0087513A" w:rsidRDefault="005305E5">
            <w:r>
              <w:t>1:15 – 1:35</w:t>
            </w:r>
          </w:p>
        </w:tc>
        <w:tc>
          <w:tcPr>
            <w:tcW w:w="7740" w:type="dxa"/>
          </w:tcPr>
          <w:p w14:paraId="42DB1BA0" w14:textId="77777777" w:rsidR="0087513A" w:rsidRDefault="005305E5">
            <w:r w:rsidRPr="005305E5">
              <w:t>The Weather Research and Forecasting Model: 2020 Annual Update</w:t>
            </w:r>
            <w:r>
              <w:t>.</w:t>
            </w:r>
          </w:p>
          <w:p w14:paraId="6ABF8FEE" w14:textId="77777777" w:rsidR="005305E5" w:rsidRDefault="005305E5">
            <w:proofErr w:type="spellStart"/>
            <w:r>
              <w:t>Dudhia</w:t>
            </w:r>
            <w:proofErr w:type="spellEnd"/>
            <w:r>
              <w:t xml:space="preserve">, J., </w:t>
            </w:r>
            <w:r w:rsidRPr="005305E5">
              <w:rPr>
                <w:i/>
              </w:rPr>
              <w:t>MMM/NCAR</w:t>
            </w:r>
          </w:p>
        </w:tc>
      </w:tr>
      <w:tr w:rsidR="0087513A" w14:paraId="11DED571" w14:textId="77777777" w:rsidTr="002F560F">
        <w:tc>
          <w:tcPr>
            <w:tcW w:w="1885" w:type="dxa"/>
          </w:tcPr>
          <w:p w14:paraId="2107CB95" w14:textId="77777777" w:rsidR="0087513A" w:rsidRDefault="005305E5">
            <w:r>
              <w:t>1:35 – 1:50</w:t>
            </w:r>
          </w:p>
        </w:tc>
        <w:tc>
          <w:tcPr>
            <w:tcW w:w="7740" w:type="dxa"/>
          </w:tcPr>
          <w:p w14:paraId="4319CEEC" w14:textId="77777777" w:rsidR="0087513A" w:rsidRDefault="005305E5">
            <w:r>
              <w:t>WRFDA 2020 Updates</w:t>
            </w:r>
          </w:p>
          <w:p w14:paraId="50240BA0" w14:textId="77777777" w:rsidR="005305E5" w:rsidRDefault="005305E5">
            <w:r>
              <w:t xml:space="preserve">Liu, J., </w:t>
            </w:r>
            <w:r w:rsidRPr="005305E5">
              <w:rPr>
                <w:i/>
              </w:rPr>
              <w:t>MMM/NCAR</w:t>
            </w:r>
          </w:p>
        </w:tc>
      </w:tr>
      <w:tr w:rsidR="005305E5" w14:paraId="3B3BAE87" w14:textId="77777777" w:rsidTr="002F560F">
        <w:tc>
          <w:tcPr>
            <w:tcW w:w="1885" w:type="dxa"/>
          </w:tcPr>
          <w:p w14:paraId="2CAEFB23" w14:textId="77777777" w:rsidR="005305E5" w:rsidRDefault="005305E5">
            <w:r>
              <w:t>1:50 – 2:05</w:t>
            </w:r>
          </w:p>
        </w:tc>
        <w:tc>
          <w:tcPr>
            <w:tcW w:w="7740" w:type="dxa"/>
          </w:tcPr>
          <w:p w14:paraId="4FE53233" w14:textId="77777777" w:rsidR="005305E5" w:rsidRDefault="005305E5">
            <w:r w:rsidRPr="005305E5">
              <w:t>WRF-</w:t>
            </w:r>
            <w:proofErr w:type="spellStart"/>
            <w:r w:rsidRPr="005305E5">
              <w:t>Chem</w:t>
            </w:r>
            <w:proofErr w:type="spellEnd"/>
            <w:r w:rsidRPr="005305E5">
              <w:t xml:space="preserve"> V4.2: A summary of status, updates and applications</w:t>
            </w:r>
            <w:r>
              <w:t>.</w:t>
            </w:r>
          </w:p>
          <w:p w14:paraId="26C3A91E" w14:textId="77777777" w:rsidR="005305E5" w:rsidRDefault="005305E5">
            <w:r>
              <w:t xml:space="preserve">Schnell, J., </w:t>
            </w:r>
            <w:r w:rsidRPr="005305E5">
              <w:rPr>
                <w:i/>
              </w:rPr>
              <w:t>CIRES, University of Colorado, Boulder, GSD/ESRL/NOAA</w:t>
            </w:r>
          </w:p>
        </w:tc>
      </w:tr>
      <w:tr w:rsidR="00133AC7" w14:paraId="52042000" w14:textId="77777777" w:rsidTr="002F560F">
        <w:tc>
          <w:tcPr>
            <w:tcW w:w="1885" w:type="dxa"/>
          </w:tcPr>
          <w:p w14:paraId="5FDDDA38" w14:textId="552996E0" w:rsidR="00133AC7" w:rsidRDefault="00133AC7">
            <w:r>
              <w:t>2:05 – 2:15</w:t>
            </w:r>
          </w:p>
        </w:tc>
        <w:tc>
          <w:tcPr>
            <w:tcW w:w="7740" w:type="dxa"/>
          </w:tcPr>
          <w:p w14:paraId="5D098A1B" w14:textId="3289F9C0" w:rsidR="00133AC7" w:rsidRPr="005305E5" w:rsidRDefault="00133AC7">
            <w:r>
              <w:t>Break</w:t>
            </w:r>
          </w:p>
        </w:tc>
      </w:tr>
      <w:tr w:rsidR="005305E5" w14:paraId="120C38D6" w14:textId="77777777" w:rsidTr="002F560F">
        <w:tc>
          <w:tcPr>
            <w:tcW w:w="1885" w:type="dxa"/>
          </w:tcPr>
          <w:p w14:paraId="7BA34795" w14:textId="1101C5CC" w:rsidR="005305E5" w:rsidRDefault="003A784F">
            <w:r>
              <w:t>2:</w:t>
            </w:r>
            <w:r w:rsidR="00133AC7">
              <w:t>1</w:t>
            </w:r>
            <w:r>
              <w:t>5 – 2:</w:t>
            </w:r>
            <w:r w:rsidR="00133AC7">
              <w:t>3</w:t>
            </w:r>
            <w:r>
              <w:t>0</w:t>
            </w:r>
          </w:p>
        </w:tc>
        <w:tc>
          <w:tcPr>
            <w:tcW w:w="7740" w:type="dxa"/>
          </w:tcPr>
          <w:p w14:paraId="41FE1777" w14:textId="77777777" w:rsidR="005305E5" w:rsidRDefault="003A784F" w:rsidP="003A784F">
            <w:r>
              <w:t>The Model for Prediction Across Scales - Atmosphere: A GPU release, progress on the development of earth system model capabilities, and coming deep atmosphere extensions.</w:t>
            </w:r>
          </w:p>
          <w:p w14:paraId="4BD6FF48" w14:textId="77777777" w:rsidR="003A784F" w:rsidRPr="005305E5" w:rsidRDefault="003A784F" w:rsidP="003A784F">
            <w:proofErr w:type="spellStart"/>
            <w:r>
              <w:t>Skamarock</w:t>
            </w:r>
            <w:proofErr w:type="spellEnd"/>
            <w:r>
              <w:t xml:space="preserve">, W., </w:t>
            </w:r>
            <w:r w:rsidRPr="003A784F">
              <w:rPr>
                <w:i/>
              </w:rPr>
              <w:t>MMM/NCAR</w:t>
            </w:r>
          </w:p>
        </w:tc>
      </w:tr>
      <w:tr w:rsidR="003A784F" w14:paraId="2F8BDD24" w14:textId="77777777" w:rsidTr="002F560F">
        <w:tc>
          <w:tcPr>
            <w:tcW w:w="1885" w:type="dxa"/>
          </w:tcPr>
          <w:p w14:paraId="79ED2EBF" w14:textId="6B359E30" w:rsidR="003A784F" w:rsidRDefault="003A784F">
            <w:r>
              <w:t>2:</w:t>
            </w:r>
            <w:r w:rsidR="00133AC7">
              <w:t>3</w:t>
            </w:r>
            <w:r>
              <w:t>0 – 2:</w:t>
            </w:r>
            <w:r w:rsidR="00133AC7">
              <w:t>4</w:t>
            </w:r>
            <w:r>
              <w:t>5</w:t>
            </w:r>
          </w:p>
        </w:tc>
        <w:tc>
          <w:tcPr>
            <w:tcW w:w="7740" w:type="dxa"/>
          </w:tcPr>
          <w:p w14:paraId="1B2760C2" w14:textId="77777777" w:rsidR="003A784F" w:rsidRDefault="003A784F" w:rsidP="003A784F">
            <w:r>
              <w:t>Recent developments in Noah-MP, its public repository, and initial results from the new WRF-CTSM coupled model.</w:t>
            </w:r>
          </w:p>
          <w:p w14:paraId="50B7A042" w14:textId="73573E1E" w:rsidR="003A784F" w:rsidRPr="005305E5" w:rsidRDefault="003A784F" w:rsidP="003A784F">
            <w:r>
              <w:t xml:space="preserve">Chen, F., </w:t>
            </w:r>
            <w:r w:rsidRPr="003A784F">
              <w:rPr>
                <w:i/>
              </w:rPr>
              <w:t>RAL/NCAR</w:t>
            </w:r>
            <w:r w:rsidR="00FD75E9">
              <w:rPr>
                <w:i/>
              </w:rPr>
              <w:t xml:space="preserve">, </w:t>
            </w:r>
            <w:r w:rsidR="00FD75E9" w:rsidRPr="00FD75E9">
              <w:t>M</w:t>
            </w:r>
            <w:r w:rsidR="00FD75E9">
              <w:t>.</w:t>
            </w:r>
            <w:r w:rsidR="00FD75E9" w:rsidRPr="00FD75E9">
              <w:t xml:space="preserve"> </w:t>
            </w:r>
            <w:proofErr w:type="spellStart"/>
            <w:r w:rsidR="00FD75E9" w:rsidRPr="00FD75E9">
              <w:t>Barlage</w:t>
            </w:r>
            <w:proofErr w:type="spellEnd"/>
            <w:r w:rsidR="00FD75E9" w:rsidRPr="00FD75E9">
              <w:t>, P</w:t>
            </w:r>
            <w:r w:rsidR="00FD75E9">
              <w:t>.</w:t>
            </w:r>
            <w:r w:rsidR="00FD75E9" w:rsidRPr="00FD75E9">
              <w:t xml:space="preserve"> </w:t>
            </w:r>
            <w:proofErr w:type="spellStart"/>
            <w:r w:rsidR="00FD75E9" w:rsidRPr="00FD75E9">
              <w:t>Valayamkunnath</w:t>
            </w:r>
            <w:proofErr w:type="spellEnd"/>
            <w:r w:rsidR="00FD75E9" w:rsidRPr="00FD75E9">
              <w:t>, D</w:t>
            </w:r>
            <w:r w:rsidR="00FD75E9">
              <w:t>.</w:t>
            </w:r>
            <w:r w:rsidR="00FD75E9" w:rsidRPr="00FD75E9">
              <w:t xml:space="preserve"> Lawrence, N</w:t>
            </w:r>
            <w:r w:rsidR="00FD75E9">
              <w:t>.</w:t>
            </w:r>
            <w:r w:rsidR="00FD75E9" w:rsidRPr="00FD75E9">
              <w:t xml:space="preserve"> </w:t>
            </w:r>
            <w:proofErr w:type="spellStart"/>
            <w:r w:rsidR="00FD75E9" w:rsidRPr="00FD75E9">
              <w:t>Sobhani</w:t>
            </w:r>
            <w:proofErr w:type="spellEnd"/>
            <w:r w:rsidR="00FD75E9" w:rsidRPr="00FD75E9">
              <w:t>, B</w:t>
            </w:r>
            <w:r w:rsidR="00FD75E9">
              <w:t>.</w:t>
            </w:r>
            <w:r w:rsidR="00FD75E9" w:rsidRPr="00FD75E9">
              <w:t xml:space="preserve"> Sacks</w:t>
            </w:r>
            <w:r w:rsidR="00952310">
              <w:t xml:space="preserve">, </w:t>
            </w:r>
            <w:r w:rsidR="00952310" w:rsidRPr="00952310">
              <w:rPr>
                <w:i/>
              </w:rPr>
              <w:t>NCAR</w:t>
            </w:r>
            <w:r w:rsidR="00FD75E9" w:rsidRPr="00FD75E9">
              <w:t xml:space="preserve">, </w:t>
            </w:r>
            <w:r w:rsidR="00FD75E9">
              <w:t xml:space="preserve">and </w:t>
            </w:r>
            <w:r w:rsidR="00FD75E9" w:rsidRPr="00FD75E9">
              <w:t>S</w:t>
            </w:r>
            <w:r w:rsidR="00FD75E9">
              <w:t>.</w:t>
            </w:r>
            <w:r w:rsidR="00FD75E9" w:rsidRPr="00FD75E9">
              <w:t xml:space="preserve"> </w:t>
            </w:r>
            <w:proofErr w:type="spellStart"/>
            <w:r w:rsidR="00FD75E9" w:rsidRPr="00FD75E9">
              <w:t>Levis</w:t>
            </w:r>
            <w:proofErr w:type="spellEnd"/>
            <w:r w:rsidR="00952310">
              <w:t xml:space="preserve"> </w:t>
            </w:r>
            <w:r w:rsidR="00952310" w:rsidRPr="00952310">
              <w:rPr>
                <w:i/>
              </w:rPr>
              <w:t>(</w:t>
            </w:r>
            <w:r w:rsidR="00952310" w:rsidRPr="00952310">
              <w:rPr>
                <w:i/>
              </w:rPr>
              <w:t xml:space="preserve">Sam </w:t>
            </w:r>
            <w:proofErr w:type="spellStart"/>
            <w:r w:rsidR="00952310" w:rsidRPr="00952310">
              <w:rPr>
                <w:i/>
              </w:rPr>
              <w:t>Levis</w:t>
            </w:r>
            <w:proofErr w:type="spellEnd"/>
            <w:r w:rsidR="00952310" w:rsidRPr="00952310">
              <w:rPr>
                <w:i/>
              </w:rPr>
              <w:t xml:space="preserve"> Consulting</w:t>
            </w:r>
            <w:r w:rsidR="00952310" w:rsidRPr="00952310">
              <w:rPr>
                <w:i/>
              </w:rPr>
              <w:t>)</w:t>
            </w:r>
            <w:bookmarkStart w:id="0" w:name="_GoBack"/>
            <w:bookmarkEnd w:id="0"/>
          </w:p>
        </w:tc>
      </w:tr>
      <w:tr w:rsidR="003A784F" w14:paraId="36BBEB02" w14:textId="77777777" w:rsidTr="002F560F">
        <w:tc>
          <w:tcPr>
            <w:tcW w:w="1885" w:type="dxa"/>
          </w:tcPr>
          <w:p w14:paraId="23AF8DC3" w14:textId="0B867A8B" w:rsidR="003A784F" w:rsidRDefault="003A784F">
            <w:r>
              <w:lastRenderedPageBreak/>
              <w:t>2:</w:t>
            </w:r>
            <w:r w:rsidR="00133AC7">
              <w:t>4</w:t>
            </w:r>
            <w:r>
              <w:t xml:space="preserve">5 – </w:t>
            </w:r>
            <w:r w:rsidR="00133AC7">
              <w:t>3:0</w:t>
            </w:r>
            <w:r>
              <w:t>0</w:t>
            </w:r>
          </w:p>
        </w:tc>
        <w:tc>
          <w:tcPr>
            <w:tcW w:w="7740" w:type="dxa"/>
          </w:tcPr>
          <w:p w14:paraId="20DE49F5" w14:textId="77777777" w:rsidR="003A784F" w:rsidRDefault="003A784F">
            <w:r w:rsidRPr="003A784F">
              <w:t>Sharing Physics Between WRF and MPAS with CCPP</w:t>
            </w:r>
            <w:r>
              <w:t>.</w:t>
            </w:r>
          </w:p>
          <w:p w14:paraId="0AC806DC" w14:textId="3CA64944" w:rsidR="003A784F" w:rsidRPr="005305E5" w:rsidRDefault="003A784F">
            <w:r>
              <w:t xml:space="preserve">Gill, D., </w:t>
            </w:r>
            <w:r w:rsidR="00B90808" w:rsidRPr="003A784F">
              <w:rPr>
                <w:i/>
              </w:rPr>
              <w:t>MMM/NCAR</w:t>
            </w:r>
            <w:r w:rsidR="00B90808">
              <w:rPr>
                <w:i/>
              </w:rPr>
              <w:t xml:space="preserve">, </w:t>
            </w:r>
            <w:r w:rsidR="00B90808" w:rsidRPr="00B90808">
              <w:t>L</w:t>
            </w:r>
            <w:r w:rsidR="00B90808">
              <w:t>.</w:t>
            </w:r>
            <w:r w:rsidR="00B90808" w:rsidRPr="00B90808">
              <w:t xml:space="preserve"> Fowler, M</w:t>
            </w:r>
            <w:r w:rsidR="00B90808">
              <w:t>.</w:t>
            </w:r>
            <w:r w:rsidR="00B90808" w:rsidRPr="00B90808">
              <w:t xml:space="preserve"> Chen, C</w:t>
            </w:r>
            <w:r w:rsidR="00B90808">
              <w:t>.</w:t>
            </w:r>
            <w:r w:rsidR="00B90808" w:rsidRPr="00B90808">
              <w:t xml:space="preserve"> Craig, </w:t>
            </w:r>
            <w:proofErr w:type="spellStart"/>
            <w:r w:rsidR="00B90808" w:rsidRPr="00B90808">
              <w:t>J</w:t>
            </w:r>
            <w:r w:rsidR="00B90808">
              <w:t>.</w:t>
            </w:r>
            <w:r w:rsidR="00B90808" w:rsidRPr="00B90808">
              <w:t xml:space="preserve"> Dudhia</w:t>
            </w:r>
            <w:proofErr w:type="spellEnd"/>
            <w:r w:rsidR="00B90808" w:rsidRPr="00B90808">
              <w:t>, S</w:t>
            </w:r>
            <w:r w:rsidR="00B90808">
              <w:t>.</w:t>
            </w:r>
            <w:r w:rsidR="00B90808" w:rsidRPr="00B90808">
              <w:t xml:space="preserve"> Goldhaber, J</w:t>
            </w:r>
            <w:r w:rsidR="00B90808">
              <w:t>.</w:t>
            </w:r>
            <w:r w:rsidR="00B90808" w:rsidRPr="00B90808">
              <w:t xml:space="preserve"> Jang, W</w:t>
            </w:r>
            <w:r w:rsidR="00B90808">
              <w:t>.</w:t>
            </w:r>
            <w:r w:rsidR="00B90808" w:rsidRPr="00B90808">
              <w:t xml:space="preserve"> Wang, </w:t>
            </w:r>
            <w:r w:rsidR="00B90808">
              <w:t xml:space="preserve">and </w:t>
            </w:r>
            <w:r w:rsidR="00B90808" w:rsidRPr="00B90808">
              <w:t>K</w:t>
            </w:r>
            <w:r w:rsidR="00B90808">
              <w:t>.</w:t>
            </w:r>
            <w:r w:rsidR="00B90808" w:rsidRPr="00B90808">
              <w:t xml:space="preserve"> Werner</w:t>
            </w:r>
          </w:p>
        </w:tc>
      </w:tr>
      <w:tr w:rsidR="003A784F" w14:paraId="27CFCA3F" w14:textId="77777777" w:rsidTr="002F560F">
        <w:tc>
          <w:tcPr>
            <w:tcW w:w="1885" w:type="dxa"/>
          </w:tcPr>
          <w:p w14:paraId="62337155" w14:textId="554F5ED5" w:rsidR="003A784F" w:rsidRDefault="00133AC7">
            <w:r>
              <w:t>3</w:t>
            </w:r>
            <w:r w:rsidR="003A784F">
              <w:t>:</w:t>
            </w:r>
            <w:r>
              <w:t>0</w:t>
            </w:r>
            <w:r w:rsidR="003A784F">
              <w:t>0 – 3:</w:t>
            </w:r>
            <w:r>
              <w:t>15</w:t>
            </w:r>
          </w:p>
        </w:tc>
        <w:tc>
          <w:tcPr>
            <w:tcW w:w="7740" w:type="dxa"/>
          </w:tcPr>
          <w:p w14:paraId="6A8FC043" w14:textId="77777777" w:rsidR="003A784F" w:rsidRPr="005305E5" w:rsidRDefault="003A784F">
            <w:r>
              <w:t>Q&amp;A</w:t>
            </w:r>
          </w:p>
        </w:tc>
      </w:tr>
    </w:tbl>
    <w:p w14:paraId="698E88AF" w14:textId="77777777" w:rsidR="0087513A" w:rsidRDefault="0087513A"/>
    <w:sectPr w:rsidR="0087513A" w:rsidSect="0023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3A"/>
    <w:rsid w:val="00133AC7"/>
    <w:rsid w:val="00230462"/>
    <w:rsid w:val="002F560F"/>
    <w:rsid w:val="003A784F"/>
    <w:rsid w:val="005305E5"/>
    <w:rsid w:val="00555B2C"/>
    <w:rsid w:val="0087513A"/>
    <w:rsid w:val="00952310"/>
    <w:rsid w:val="00B90808"/>
    <w:rsid w:val="00D31E52"/>
    <w:rsid w:val="00D91403"/>
    <w:rsid w:val="00F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88781"/>
  <w15:chartTrackingRefBased/>
  <w15:docId w15:val="{9FE587B7-E750-0640-A7B8-E71042BC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2020-05-26T16:19:00Z</dcterms:created>
  <dcterms:modified xsi:type="dcterms:W3CDTF">2020-05-27T17:36:00Z</dcterms:modified>
</cp:coreProperties>
</file>